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18DD" w:rsidRDefault="009018DD" w:rsidP="009018DD">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9018DD">
        <w:rPr>
          <w:rFonts w:ascii="Times New Roman" w:eastAsia="Times New Roman" w:hAnsi="Times New Roman" w:cs="Times New Roman"/>
          <w:b/>
          <w:bCs/>
          <w:kern w:val="36"/>
          <w:sz w:val="48"/>
          <w:szCs w:val="48"/>
        </w:rPr>
        <w:t>Molecularly imprinted polymers for the detection of polychlorinated aromatic constituents in the environment: A review</w:t>
      </w:r>
      <w:r>
        <w:rPr>
          <w:rFonts w:ascii="Times New Roman" w:eastAsia="Times New Roman" w:hAnsi="Times New Roman" w:cs="Times New Roman"/>
          <w:b/>
          <w:bCs/>
          <w:kern w:val="36"/>
          <w:sz w:val="48"/>
          <w:szCs w:val="48"/>
        </w:rPr>
        <w:t xml:space="preserve"> </w:t>
      </w:r>
    </w:p>
    <w:p w:rsidR="009018DD" w:rsidRPr="009018DD" w:rsidRDefault="009018DD" w:rsidP="009018DD">
      <w:pPr>
        <w:spacing w:before="100" w:beforeAutospacing="1" w:after="100" w:afterAutospacing="1" w:line="240" w:lineRule="auto"/>
        <w:jc w:val="center"/>
        <w:outlineLvl w:val="0"/>
        <w:rPr>
          <w:rFonts w:ascii="Times New Roman" w:eastAsia="Times New Roman" w:hAnsi="Times New Roman" w:cs="Times New Roman"/>
          <w:b/>
          <w:bCs/>
          <w:kern w:val="36"/>
          <w:sz w:val="36"/>
          <w:szCs w:val="36"/>
        </w:rPr>
      </w:pPr>
      <w:r w:rsidRPr="009018DD">
        <w:rPr>
          <w:rFonts w:ascii="Times New Roman" w:eastAsia="Times New Roman" w:hAnsi="Times New Roman" w:cs="Times New Roman"/>
          <w:b/>
          <w:bCs/>
          <w:kern w:val="36"/>
          <w:sz w:val="36"/>
          <w:szCs w:val="36"/>
        </w:rPr>
        <w:t xml:space="preserve">Elizabeth </w:t>
      </w:r>
      <w:proofErr w:type="spellStart"/>
      <w:r w:rsidRPr="009018DD">
        <w:rPr>
          <w:rFonts w:ascii="Times New Roman" w:eastAsia="Times New Roman" w:hAnsi="Times New Roman" w:cs="Times New Roman"/>
          <w:b/>
          <w:bCs/>
          <w:kern w:val="36"/>
          <w:sz w:val="36"/>
          <w:szCs w:val="36"/>
        </w:rPr>
        <w:t>Ndunda</w:t>
      </w:r>
      <w:proofErr w:type="spellEnd"/>
    </w:p>
    <w:p w:rsidR="009018DD" w:rsidRPr="009018DD" w:rsidRDefault="009018DD" w:rsidP="009018DD">
      <w:pPr>
        <w:spacing w:before="100" w:beforeAutospacing="1" w:after="100" w:afterAutospacing="1" w:line="240" w:lineRule="auto"/>
        <w:jc w:val="center"/>
        <w:outlineLvl w:val="0"/>
        <w:rPr>
          <w:rFonts w:ascii="Times New Roman" w:eastAsia="Times New Roman" w:hAnsi="Times New Roman" w:cs="Times New Roman"/>
          <w:b/>
          <w:bCs/>
          <w:kern w:val="36"/>
          <w:sz w:val="36"/>
          <w:szCs w:val="36"/>
        </w:rPr>
      </w:pPr>
      <w:r w:rsidRPr="009018DD">
        <w:rPr>
          <w:rFonts w:ascii="Times New Roman" w:eastAsia="Times New Roman" w:hAnsi="Times New Roman" w:cs="Times New Roman"/>
          <w:b/>
          <w:bCs/>
          <w:kern w:val="36"/>
          <w:sz w:val="36"/>
          <w:szCs w:val="36"/>
        </w:rPr>
        <w:t xml:space="preserve">Boris </w:t>
      </w:r>
      <w:proofErr w:type="spellStart"/>
      <w:r w:rsidRPr="009018DD">
        <w:rPr>
          <w:rFonts w:ascii="Times New Roman" w:eastAsia="Times New Roman" w:hAnsi="Times New Roman" w:cs="Times New Roman"/>
          <w:b/>
          <w:bCs/>
          <w:kern w:val="36"/>
          <w:sz w:val="36"/>
          <w:szCs w:val="36"/>
        </w:rPr>
        <w:t>Mizaikoff</w:t>
      </w:r>
      <w:proofErr w:type="spellEnd"/>
    </w:p>
    <w:p w:rsidR="009018DD" w:rsidRDefault="009018DD" w:rsidP="009018DD">
      <w:pPr>
        <w:spacing w:before="100" w:beforeAutospacing="1" w:after="100" w:afterAutospacing="1" w:line="240" w:lineRule="auto"/>
        <w:outlineLvl w:val="0"/>
        <w:rPr>
          <w:rFonts w:ascii="Times New Roman" w:eastAsia="Times New Roman" w:hAnsi="Times New Roman" w:cs="Times New Roman"/>
          <w:b/>
          <w:bCs/>
          <w:kern w:val="36"/>
          <w:sz w:val="48"/>
          <w:szCs w:val="48"/>
        </w:rPr>
      </w:pPr>
    </w:p>
    <w:p w:rsidR="00227547" w:rsidRPr="009018DD" w:rsidRDefault="009018DD" w:rsidP="009018DD">
      <w:pPr>
        <w:spacing w:before="100" w:beforeAutospacing="1" w:after="100" w:afterAutospacing="1" w:line="240" w:lineRule="auto"/>
        <w:outlineLvl w:val="0"/>
        <w:rPr>
          <w:rFonts w:ascii="Times New Roman" w:eastAsia="Times New Roman" w:hAnsi="Times New Roman" w:cs="Times New Roman"/>
          <w:b/>
          <w:bCs/>
          <w:kern w:val="36"/>
          <w:sz w:val="48"/>
          <w:szCs w:val="48"/>
        </w:rPr>
      </w:pPr>
      <w:r>
        <w:rPr>
          <w:rFonts w:ascii="Times New Roman" w:eastAsia="Times New Roman" w:hAnsi="Times New Roman" w:cs="Times New Roman"/>
          <w:b/>
          <w:bCs/>
          <w:kern w:val="36"/>
          <w:sz w:val="48"/>
          <w:szCs w:val="48"/>
        </w:rPr>
        <w:t>Abstract</w:t>
      </w:r>
    </w:p>
    <w:p w:rsidR="009018DD" w:rsidRDefault="009018DD">
      <w:r>
        <w:t>Synthetic receptors and in particular molecularly imprinted polymers (MIPs) are gaining relevance as selective sorbent materials and biomimetic recognition elements for analyzing polychlorinated aromatic compounds (PACs) in the environment. PACs are still ubiquitous toxic pollutants requiring their continuous environmental assessment for protecting humans and animals from exposure. Since nowadays most PACs occur at ultra-trace concentration levels and in complex matrices, the selectivity of MIPs renders them ideally suited for facilitating either sample pre-treatment and quantitative enrichment, or acting as biomimetic recognition elements as an int</w:t>
      </w:r>
      <w:bookmarkStart w:id="0" w:name="_GoBack"/>
      <w:bookmarkEnd w:id="0"/>
      <w:r>
        <w:t xml:space="preserve">egral component of corresponding sensing schemes. Due to the diversity of PACs, imprinting polymers for these constituents appears particularly challenging. This review discusses prevalent strategies towards successfully </w:t>
      </w:r>
      <w:proofErr w:type="spellStart"/>
      <w:r>
        <w:t>templating</w:t>
      </w:r>
      <w:proofErr w:type="spellEnd"/>
      <w:r>
        <w:t xml:space="preserve"> polymer materials towards individual constituents, as well as synthesizing group-selective sorbents, thus providing materials assisting the quantification of PACs at trace-levels within environmental samples.</w:t>
      </w:r>
    </w:p>
    <w:sectPr w:rsidR="009018DD">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312C"/>
    <w:rsid w:val="00227547"/>
    <w:rsid w:val="004D312C"/>
    <w:rsid w:val="009018DD"/>
    <w:rsid w:val="009359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A3D706"/>
  <w15:chartTrackingRefBased/>
  <w15:docId w15:val="{27730D86-EDFF-48BA-B057-D3B4EFBB3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5979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188</Words>
  <Characters>1073</Characters>
  <Application>Microsoft Office Word</Application>
  <DocSecurity>0</DocSecurity>
  <Lines>8</Lines>
  <Paragraphs>2</Paragraphs>
  <ScaleCrop>false</ScaleCrop>
  <HeadingPairs>
    <vt:vector size="4" baseType="variant">
      <vt:variant>
        <vt:lpstr>Title</vt:lpstr>
      </vt:variant>
      <vt:variant>
        <vt:i4>1</vt:i4>
      </vt:variant>
      <vt:variant>
        <vt:lpstr>Headings</vt:lpstr>
      </vt:variant>
      <vt:variant>
        <vt:i4>5</vt:i4>
      </vt:variant>
    </vt:vector>
  </HeadingPairs>
  <TitlesOfParts>
    <vt:vector size="6" baseType="lpstr">
      <vt:lpstr/>
      <vt:lpstr>Molecularly imprinted polymers for the detection of polychlorinated aromatic con</vt:lpstr>
      <vt:lpstr>Elizabeth Ndunda</vt:lpstr>
      <vt:lpstr>Boris Mizaikoff</vt:lpstr>
      <vt:lpstr/>
      <vt:lpstr>Abstract</vt:lpstr>
    </vt:vector>
  </TitlesOfParts>
  <Company/>
  <LinksUpToDate>false</LinksUpToDate>
  <CharactersWithSpaces>1259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2019-08-08T06:38:00Z</dcterms:created>
  <dcterms:modified xsi:type="dcterms:W3CDTF">2019-08-08T06:38:00Z</dcterms:modified>
</cp:coreProperties>
</file>